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01"/>
        <w:gridCol w:w="3480"/>
        <w:gridCol w:w="101"/>
        <w:gridCol w:w="3420"/>
      </w:tblGrid>
      <w:tr w:rsidR="00215DE4" w:rsidRPr="00215DE4" w:rsidTr="00215DE4">
        <w:tc>
          <w:tcPr>
            <w:tcW w:w="2619" w:type="dxa"/>
            <w:hideMark/>
          </w:tcPr>
          <w:p w:rsidR="00A56EE3" w:rsidRPr="00A56EE3" w:rsidRDefault="00A56EE3" w:rsidP="00A56EE3">
            <w:pPr>
              <w:spacing w:after="0" w:line="336" w:lineRule="atLeast"/>
              <w:outlineLvl w:val="0"/>
              <w:rPr>
                <w:rFonts w:ascii="dosismedium" w:eastAsia="Times New Roman" w:hAnsi="dosismedium" w:cs="Times New Roman"/>
                <w:b/>
                <w:bCs/>
                <w:color w:val="96C11F"/>
                <w:kern w:val="36"/>
                <w:sz w:val="36"/>
                <w:szCs w:val="36"/>
                <w:lang w:val="en-US" w:eastAsia="nl-BE"/>
              </w:rPr>
            </w:pPr>
            <w:r w:rsidRPr="00A56EE3">
              <w:rPr>
                <w:rFonts w:ascii="dosismedium" w:eastAsia="Times New Roman" w:hAnsi="dosismedium" w:cs="Times New Roman"/>
                <w:b/>
                <w:bCs/>
                <w:color w:val="96C11F"/>
                <w:kern w:val="36"/>
                <w:sz w:val="36"/>
                <w:szCs w:val="36"/>
                <w:lang w:val="en-US" w:eastAsia="nl-BE"/>
              </w:rPr>
              <w:t>Rise</w:t>
            </w:r>
          </w:p>
          <w:p w:rsidR="00215DE4" w:rsidRPr="00215DE4" w:rsidRDefault="00A56EE3" w:rsidP="00A56EE3">
            <w:pPr>
              <w:spacing w:after="240" w:line="384" w:lineRule="atLeast"/>
              <w:rPr>
                <w:rFonts w:ascii="Verdana" w:eastAsia="Times New Roman" w:hAnsi="Verdana" w:cs="Times New Roman"/>
                <w:color w:val="1D1D1B"/>
                <w:sz w:val="20"/>
                <w:szCs w:val="20"/>
                <w:lang w:val="en-US" w:eastAsia="nl-BE"/>
              </w:rPr>
            </w:pPr>
            <w:r w:rsidRPr="00A56E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t>Pots Rise post-consommation fabriqués de produits usages.</w:t>
            </w:r>
            <w:r w:rsidR="00215DE4" w:rsidRPr="00215DE4">
              <w:rPr>
                <w:rFonts w:ascii="Verdana" w:eastAsia="Times New Roman" w:hAnsi="Verdana" w:cs="Times New Roman"/>
                <w:noProof/>
                <w:color w:val="1D1D1B"/>
                <w:sz w:val="20"/>
                <w:szCs w:val="20"/>
                <w:lang w:eastAsia="nl-BE"/>
              </w:rPr>
              <w:drawing>
                <wp:inline distT="0" distB="0" distL="0" distR="0">
                  <wp:extent cx="1905000" cy="1885950"/>
                  <wp:effectExtent l="0" t="0" r="0" b="0"/>
                  <wp:docPr id="2" name="Afbeelding 2" descr="phoenix-ris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enix-ris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" w:type="dxa"/>
            <w:vAlign w:val="center"/>
            <w:hideMark/>
          </w:tcPr>
          <w:p w:rsidR="00215DE4" w:rsidRPr="00215DE4" w:rsidRDefault="00215DE4" w:rsidP="00215DE4">
            <w:pPr>
              <w:spacing w:after="0" w:line="384" w:lineRule="atLeast"/>
              <w:rPr>
                <w:rFonts w:ascii="Verdana" w:eastAsia="Times New Roman" w:hAnsi="Verdana" w:cs="Times New Roman"/>
                <w:color w:val="1D1D1B"/>
                <w:sz w:val="20"/>
                <w:szCs w:val="20"/>
                <w:lang w:val="en-US" w:eastAsia="nl-BE"/>
              </w:rPr>
            </w:pPr>
            <w:r w:rsidRPr="00215DE4">
              <w:rPr>
                <w:rFonts w:ascii="Verdana" w:eastAsia="Times New Roman" w:hAnsi="Verdana" w:cs="Times New Roman"/>
                <w:color w:val="1D1D1B"/>
                <w:sz w:val="20"/>
                <w:szCs w:val="20"/>
                <w:lang w:val="en-US" w:eastAsia="nl-BE"/>
              </w:rPr>
              <w:t> </w:t>
            </w:r>
          </w:p>
        </w:tc>
        <w:tc>
          <w:tcPr>
            <w:tcW w:w="3006" w:type="dxa"/>
            <w:hideMark/>
          </w:tcPr>
          <w:p w:rsidR="00AE1863" w:rsidRPr="00AE1863" w:rsidRDefault="00AE1863" w:rsidP="00AE1863">
            <w:pPr>
              <w:spacing w:after="240" w:line="384" w:lineRule="atLeast"/>
              <w:rPr>
                <w:rFonts w:ascii="Verdana" w:eastAsia="Times New Roman" w:hAnsi="Verdana" w:cs="Times New Roman"/>
                <w:color w:val="1D1D1B"/>
                <w:sz w:val="20"/>
                <w:szCs w:val="20"/>
                <w:lang w:eastAsia="nl-BE"/>
              </w:rPr>
            </w:pPr>
            <w:r w:rsidRPr="00AE1863">
              <w:rPr>
                <w:rFonts w:ascii="dosismedium" w:eastAsia="Times New Roman" w:hAnsi="dosismedium" w:cs="Times New Roman"/>
                <w:color w:val="96C11F"/>
                <w:sz w:val="36"/>
                <w:szCs w:val="36"/>
                <w:lang w:eastAsia="nl-BE"/>
              </w:rPr>
              <w:t>Roulettes encastrées</w:t>
            </w:r>
          </w:p>
          <w:p w:rsidR="00215DE4" w:rsidRPr="00215DE4" w:rsidRDefault="00AE1863" w:rsidP="00AE1863">
            <w:pPr>
              <w:spacing w:after="240" w:line="384" w:lineRule="atLeast"/>
              <w:rPr>
                <w:rFonts w:ascii="Verdana" w:eastAsia="Times New Roman" w:hAnsi="Verdana" w:cs="Times New Roman"/>
                <w:color w:val="1D1D1B"/>
                <w:sz w:val="20"/>
                <w:szCs w:val="20"/>
                <w:lang w:val="en-US" w:eastAsia="nl-BE"/>
              </w:rPr>
            </w:pPr>
            <w:r w:rsidRPr="00AE18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t>En option, un plateau à roulettes special avec 5 roulettes orientables surbaissées.</w:t>
            </w:r>
            <w:r w:rsidR="00215DE4" w:rsidRPr="00215DE4">
              <w:rPr>
                <w:rFonts w:ascii="Verdana" w:eastAsia="Times New Roman" w:hAnsi="Verdana" w:cs="Times New Roman"/>
                <w:noProof/>
                <w:color w:val="1D1D1B"/>
                <w:sz w:val="20"/>
                <w:szCs w:val="20"/>
                <w:lang w:eastAsia="nl-BE"/>
              </w:rPr>
              <w:drawing>
                <wp:inline distT="0" distB="0" distL="0" distR="0">
                  <wp:extent cx="2190750" cy="752475"/>
                  <wp:effectExtent l="0" t="0" r="0" b="9525"/>
                  <wp:docPr id="1" name="Afbeelding 1" descr="phoenix-rise-hidden-cas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oenix-rise-hidden-cas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863" w:rsidRPr="00AE1863" w:rsidRDefault="00AE1863" w:rsidP="00AE1863">
            <w:pPr>
              <w:spacing w:after="240" w:line="384" w:lineRule="atLeast"/>
              <w:rPr>
                <w:rFonts w:ascii="Verdana" w:eastAsia="Times New Roman" w:hAnsi="Verdana" w:cs="Times New Roman"/>
                <w:color w:val="1D1D1B"/>
                <w:sz w:val="20"/>
                <w:szCs w:val="20"/>
                <w:lang w:eastAsia="nl-BE"/>
              </w:rPr>
            </w:pPr>
            <w:r w:rsidRPr="00AE1863">
              <w:rPr>
                <w:rFonts w:ascii="dosismedium" w:eastAsia="Times New Roman" w:hAnsi="dosismedium" w:cs="Times New Roman"/>
                <w:color w:val="96C11F"/>
                <w:sz w:val="36"/>
                <w:szCs w:val="36"/>
                <w:lang w:eastAsia="nl-BE"/>
              </w:rPr>
              <w:t>Rise Inside</w:t>
            </w:r>
          </w:p>
          <w:p w:rsidR="00215DE4" w:rsidRPr="00215DE4" w:rsidRDefault="00AE1863" w:rsidP="00AE1863">
            <w:pPr>
              <w:spacing w:after="240" w:line="384" w:lineRule="atLeast"/>
              <w:rPr>
                <w:rFonts w:ascii="Verdana" w:eastAsia="Times New Roman" w:hAnsi="Verdana" w:cs="Times New Roman"/>
                <w:color w:val="1D1D1B"/>
                <w:sz w:val="20"/>
                <w:szCs w:val="20"/>
                <w:lang w:eastAsia="nl-BE"/>
              </w:rPr>
            </w:pPr>
            <w:r w:rsidRPr="00AE18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t xml:space="preserve">Les cache-pots incluent une base centrale robuste. </w:t>
            </w:r>
            <w:r w:rsidRPr="00AE186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Systèmes d’irrigation y c</w:t>
            </w:r>
            <w:bookmarkStart w:id="0" w:name="_GoBack"/>
            <w:bookmarkEnd w:id="0"/>
            <w:r w:rsidRPr="00AE186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ompris.</w:t>
            </w:r>
            <w:r w:rsidR="00215DE4" w:rsidRPr="00215DE4">
              <w:rPr>
                <w:rFonts w:ascii="Verdana" w:eastAsia="Times New Roman" w:hAnsi="Verdana" w:cs="Times New Roman"/>
                <w:color w:val="1D1D1B"/>
                <w:sz w:val="20"/>
                <w:szCs w:val="20"/>
                <w:lang w:eastAsia="nl-BE"/>
              </w:rPr>
              <w:t>.</w:t>
            </w:r>
          </w:p>
          <w:p w:rsidR="00215DE4" w:rsidRPr="00215DE4" w:rsidRDefault="00215DE4" w:rsidP="00215DE4">
            <w:pPr>
              <w:spacing w:after="0" w:line="384" w:lineRule="atLeast"/>
              <w:rPr>
                <w:rFonts w:ascii="Verdana" w:eastAsia="Times New Roman" w:hAnsi="Verdana" w:cs="Times New Roman"/>
                <w:color w:val="1D1D1B"/>
                <w:sz w:val="20"/>
                <w:szCs w:val="20"/>
                <w:lang w:eastAsia="nl-BE"/>
              </w:rPr>
            </w:pPr>
          </w:p>
        </w:tc>
        <w:tc>
          <w:tcPr>
            <w:tcW w:w="91" w:type="dxa"/>
            <w:vAlign w:val="center"/>
            <w:hideMark/>
          </w:tcPr>
          <w:p w:rsidR="00215DE4" w:rsidRPr="00215DE4" w:rsidRDefault="00215DE4" w:rsidP="00215DE4">
            <w:pPr>
              <w:spacing w:after="0" w:line="384" w:lineRule="atLeast"/>
              <w:rPr>
                <w:rFonts w:ascii="Verdana" w:eastAsia="Times New Roman" w:hAnsi="Verdana" w:cs="Times New Roman"/>
                <w:color w:val="1D1D1B"/>
                <w:sz w:val="20"/>
                <w:szCs w:val="20"/>
                <w:lang w:eastAsia="nl-BE"/>
              </w:rPr>
            </w:pPr>
            <w:r w:rsidRPr="00215DE4">
              <w:rPr>
                <w:rFonts w:ascii="Verdana" w:eastAsia="Times New Roman" w:hAnsi="Verdana" w:cs="Times New Roman"/>
                <w:color w:val="1D1D1B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832" w:type="dxa"/>
            <w:hideMark/>
          </w:tcPr>
          <w:p w:rsidR="00215DE4" w:rsidRPr="00215DE4" w:rsidRDefault="00215DE4" w:rsidP="00215DE4">
            <w:pPr>
              <w:spacing w:after="0" w:line="240" w:lineRule="auto"/>
              <w:rPr>
                <w:rFonts w:ascii="Verdana" w:eastAsia="Times New Roman" w:hAnsi="Verdana" w:cs="Times New Roman"/>
                <w:color w:val="1D1D1B"/>
                <w:sz w:val="20"/>
                <w:szCs w:val="20"/>
                <w:lang w:eastAsia="nl-BE"/>
              </w:rPr>
            </w:pPr>
            <w:r w:rsidRPr="00215DE4">
              <w:rPr>
                <w:rFonts w:ascii="Verdana" w:eastAsia="Times New Roman" w:hAnsi="Verdana" w:cs="Times New Roman"/>
                <w:noProof/>
                <w:color w:val="1D1D1B"/>
                <w:sz w:val="20"/>
                <w:szCs w:val="20"/>
                <w:lang w:eastAsia="nl-BE"/>
              </w:rPr>
              <w:drawing>
                <wp:inline distT="0" distB="0" distL="0" distR="0">
                  <wp:extent cx="2145823" cy="2019300"/>
                  <wp:effectExtent l="0" t="0" r="6985" b="0"/>
                  <wp:docPr id="7" name="Afbeelding 7" descr="C:\Users\elke_b\phoenix-gu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elke_b\phoenix-gu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036" cy="2024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2A3A" w:rsidRDefault="00152A3A"/>
    <w:sectPr w:rsidR="00152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sismedium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E4"/>
    <w:rsid w:val="00152A3A"/>
    <w:rsid w:val="00215DE4"/>
    <w:rsid w:val="00A56EE3"/>
    <w:rsid w:val="00AE1863"/>
    <w:rsid w:val="00EA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7C47B-3AB5-4D02-BC1E-8C5E329E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15DE4"/>
    <w:pPr>
      <w:spacing w:after="0" w:line="336" w:lineRule="atLeast"/>
      <w:outlineLvl w:val="0"/>
    </w:pPr>
    <w:rPr>
      <w:rFonts w:ascii="dosismedium" w:eastAsia="Times New Roman" w:hAnsi="dosismedium" w:cs="Times New Roman"/>
      <w:b/>
      <w:bCs/>
      <w:color w:val="96C11F"/>
      <w:kern w:val="36"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15DE4"/>
    <w:rPr>
      <w:rFonts w:ascii="dosismedium" w:eastAsia="Times New Roman" w:hAnsi="dosismedium" w:cs="Times New Roman"/>
      <w:b/>
      <w:bCs/>
      <w:color w:val="96C11F"/>
      <w:kern w:val="36"/>
      <w:sz w:val="36"/>
      <w:szCs w:val="36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215DE4"/>
    <w:rPr>
      <w:rFonts w:ascii="Verdana" w:hAnsi="Verdana" w:hint="default"/>
      <w:color w:val="96C11F"/>
      <w:sz w:val="20"/>
      <w:szCs w:val="20"/>
      <w:u w:val="single"/>
      <w:shd w:val="clear" w:color="auto" w:fill="auto"/>
      <w:vertAlign w:val="baseline"/>
    </w:rPr>
  </w:style>
  <w:style w:type="paragraph" w:styleId="Normaalweb">
    <w:name w:val="Normal (Web)"/>
    <w:basedOn w:val="Standaard"/>
    <w:uiPriority w:val="99"/>
    <w:semiHidden/>
    <w:unhideWhenUsed/>
    <w:rsid w:val="00215DE4"/>
    <w:pPr>
      <w:spacing w:after="240" w:line="384" w:lineRule="atLeast"/>
    </w:pPr>
    <w:rPr>
      <w:rFonts w:ascii="Verdana" w:eastAsia="Times New Roman" w:hAnsi="Verdana" w:cs="Times New Roman"/>
      <w:color w:val="1D1D1B"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09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49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216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Becqué</dc:creator>
  <cp:keywords/>
  <dc:description/>
  <cp:lastModifiedBy>Elke Becqué</cp:lastModifiedBy>
  <cp:revision>4</cp:revision>
  <dcterms:created xsi:type="dcterms:W3CDTF">2017-10-09T14:10:00Z</dcterms:created>
  <dcterms:modified xsi:type="dcterms:W3CDTF">2017-10-09T14:17:00Z</dcterms:modified>
</cp:coreProperties>
</file>